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2022年校级教改类课题选题指南</w:t>
      </w:r>
    </w:p>
    <w:bookmarkEnd w:id="0"/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一、定向课题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1.高水平专业群建设的理论与实践研究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2.专业群人才培养模式的探索与实践</w:t>
      </w:r>
    </w:p>
    <w:p>
      <w:pPr>
        <w:adjustRightInd w:val="0"/>
        <w:snapToGrid w:val="0"/>
        <w:spacing w:line="540" w:lineRule="exact"/>
        <w:ind w:firstLine="560" w:firstLineChars="200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</w:t>
      </w:r>
      <w:r>
        <w:rPr>
          <w:rFonts w:ascii="黑体" w:hAnsi="黑体" w:eastAsia="黑体" w:cs="仿宋"/>
          <w:sz w:val="28"/>
          <w:szCs w:val="28"/>
        </w:rPr>
        <w:t>、重点课题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ascii="黑体" w:hAnsi="黑体" w:eastAsia="黑体" w:cs="仿宋"/>
          <w:sz w:val="28"/>
          <w:szCs w:val="28"/>
        </w:rPr>
        <w:t>一般课题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1</w:t>
      </w:r>
      <w:r>
        <w:rPr>
          <w:rFonts w:ascii="楷体" w:hAnsi="楷体" w:eastAsia="楷体" w:cs="仿宋"/>
          <w:b/>
          <w:sz w:val="28"/>
          <w:szCs w:val="28"/>
        </w:rPr>
        <w:t>.</w:t>
      </w:r>
      <w:r>
        <w:rPr>
          <w:rFonts w:hint="eastAsia" w:ascii="楷体" w:hAnsi="楷体" w:eastAsia="楷体" w:cs="仿宋"/>
          <w:b/>
          <w:sz w:val="28"/>
          <w:szCs w:val="28"/>
        </w:rPr>
        <w:t>专业建设类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现代职教体系贯通培养人才培养模式探索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高水平专业化产教融合实训基地建设研究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职业技能等级证书融入人才培养的实践研究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基于产业转型升级的专业动态建设机制研究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专业课程标准与职业标准对接研究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引进国际标准强化专业特色的探索与实践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专业教学资源库建设的探索与实践</w:t>
      </w:r>
    </w:p>
    <w:p>
      <w:pPr>
        <w:pStyle w:val="2"/>
        <w:adjustRightInd w:val="0"/>
        <w:snapToGrid w:val="0"/>
        <w:spacing w:before="0" w:after="0" w:line="540" w:lineRule="exact"/>
        <w:ind w:firstLine="562"/>
        <w:rPr>
          <w:rFonts w:ascii="楷体" w:hAnsi="楷体" w:cs="仿宋"/>
          <w:bCs w:val="0"/>
          <w:sz w:val="28"/>
          <w:szCs w:val="28"/>
        </w:rPr>
      </w:pPr>
      <w:r>
        <w:rPr>
          <w:rFonts w:hint="eastAsia" w:ascii="楷体" w:hAnsi="楷体" w:cs="仿宋"/>
          <w:bCs w:val="0"/>
          <w:sz w:val="28"/>
          <w:szCs w:val="28"/>
        </w:rPr>
        <w:t>2.课程思政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高职院校关于课程思政教学体系的建设与研究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课程思政示范专业/课程的建设的研究与实践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思政元素融入课程教学的改革和创新研究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专业课程实施课程思政的路径研究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课程思政和思政课程协同育人的实践创新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课程思政建设质量评价体系和激励机制的探索与研究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高职院校</w:t>
      </w:r>
      <w:r>
        <w:rPr>
          <w:rFonts w:ascii="仿宋" w:hAnsi="仿宋" w:eastAsia="仿宋" w:cs="仿宋"/>
          <w:sz w:val="28"/>
          <w:szCs w:val="28"/>
        </w:rPr>
        <w:t>“课堂革命”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探索与实践</w:t>
      </w:r>
      <w:r>
        <w:rPr>
          <w:rFonts w:hint="eastAsia" w:ascii="仿宋" w:hAnsi="仿宋" w:eastAsia="仿宋" w:cs="仿宋"/>
          <w:sz w:val="28"/>
          <w:szCs w:val="28"/>
        </w:rPr>
        <w:t>/路径研究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“工匠精神”培育与职业道德养成教育的研究与实践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职业技能提高与职业精神培养融合的研究与实践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3.教学竞赛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职业院校教学大赛促进教学能力提升的机制研究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职业院校教学大赛背景下教师教学能力提升的探索与实践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职业院校教学大赛引领下的高职教学改革与创新路径探索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职业院校技能大赛引领高职教学改革实践研究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促进技能竞赛水平提升的研究与实践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创新创业大赛促进创新创业教学改革的研究与实践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创新创业大赛</w:t>
      </w:r>
      <w:r>
        <w:rPr>
          <w:rFonts w:ascii="仿宋" w:hAnsi="仿宋" w:eastAsia="仿宋" w:cs="仿宋"/>
          <w:sz w:val="28"/>
          <w:szCs w:val="28"/>
        </w:rPr>
        <w:t>提高学生创新创业实践能力</w:t>
      </w:r>
      <w:r>
        <w:rPr>
          <w:rFonts w:hint="eastAsia" w:ascii="仿宋" w:hAnsi="仿宋" w:eastAsia="仿宋" w:cs="仿宋"/>
          <w:sz w:val="28"/>
          <w:szCs w:val="28"/>
        </w:rPr>
        <w:t>的探索与实践</w:t>
      </w:r>
    </w:p>
    <w:p>
      <w:pPr>
        <w:pStyle w:val="2"/>
        <w:adjustRightInd w:val="0"/>
        <w:snapToGrid w:val="0"/>
        <w:spacing w:before="0" w:after="0" w:line="540" w:lineRule="exact"/>
        <w:ind w:firstLine="562"/>
        <w:rPr>
          <w:rFonts w:ascii="楷体" w:hAnsi="楷体" w:cs="仿宋"/>
          <w:bCs w:val="0"/>
          <w:sz w:val="28"/>
          <w:szCs w:val="28"/>
        </w:rPr>
      </w:pPr>
      <w:r>
        <w:rPr>
          <w:rFonts w:hint="eastAsia" w:ascii="楷体" w:hAnsi="楷体" w:cs="仿宋"/>
          <w:bCs w:val="0"/>
          <w:sz w:val="28"/>
          <w:szCs w:val="28"/>
        </w:rPr>
        <w:t>4.实践教学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基于“赛教融合”的职业教育教学改革的实践研究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“岗课赛证融通”培养高技能人才的实践探索 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专业实践教学体系改革的研究与实践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专业综合技能考核的探索与实践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实验和实训教学评价改革的研究与实践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“1+X”</w:t>
      </w:r>
      <w:r>
        <w:rPr>
          <w:rFonts w:ascii="仿宋" w:hAnsi="仿宋" w:eastAsia="仿宋" w:cs="仿宋"/>
          <w:sz w:val="28"/>
          <w:szCs w:val="28"/>
        </w:rPr>
        <w:t>证书职教理念下人才培养研究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基于1+X证书制度下“学分银行”的构建研究</w:t>
      </w:r>
    </w:p>
    <w:p>
      <w:pPr>
        <w:pStyle w:val="2"/>
        <w:adjustRightInd w:val="0"/>
        <w:snapToGrid w:val="0"/>
        <w:spacing w:before="0" w:after="0" w:line="540" w:lineRule="exact"/>
        <w:ind w:firstLine="562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楷体" w:hAnsi="楷体" w:cs="仿宋"/>
          <w:bCs w:val="0"/>
          <w:sz w:val="28"/>
          <w:szCs w:val="28"/>
        </w:rPr>
        <w:t>5.教材与课程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新形态（活页式、工作手册式、立体化）教材建设的研究与实践</w:t>
      </w:r>
    </w:p>
    <w:p>
      <w:pPr>
        <w:adjustRightInd w:val="0"/>
        <w:snapToGrid w:val="0"/>
        <w:spacing w:line="54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校企“双元”合作新形态教材开发路径探索与实践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模块化课程改革的探索与实践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在线精品课程建设的研究与实践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在线开放课程的质量评价研究</w:t>
      </w:r>
    </w:p>
    <w:p>
      <w:pPr>
        <w:pStyle w:val="2"/>
        <w:adjustRightInd w:val="0"/>
        <w:snapToGrid w:val="0"/>
        <w:spacing w:before="0" w:after="0" w:line="540" w:lineRule="exact"/>
        <w:ind w:firstLine="562"/>
        <w:rPr>
          <w:rFonts w:ascii="楷体" w:hAnsi="楷体" w:cs="仿宋"/>
          <w:bCs w:val="0"/>
          <w:sz w:val="28"/>
          <w:szCs w:val="28"/>
        </w:rPr>
      </w:pPr>
      <w:r>
        <w:rPr>
          <w:rFonts w:hint="eastAsia" w:ascii="楷体" w:hAnsi="楷体" w:cs="仿宋"/>
          <w:bCs w:val="0"/>
          <w:sz w:val="28"/>
          <w:szCs w:val="28"/>
        </w:rPr>
        <w:t>6.教学手段及方法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智慧教育与教学数字化转型研究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教育信息化与教学改革创新研究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课程考核评价方式的改革与创新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线上线下“混合式”课堂教学研究与实践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在线教学方法的研究与探索</w:t>
      </w:r>
    </w:p>
    <w:p>
      <w:pPr>
        <w:pStyle w:val="2"/>
        <w:adjustRightInd w:val="0"/>
        <w:snapToGrid w:val="0"/>
        <w:spacing w:before="0" w:after="0" w:line="540" w:lineRule="exact"/>
        <w:ind w:firstLine="562"/>
        <w:rPr>
          <w:rFonts w:ascii="楷体" w:hAnsi="楷体" w:cs="仿宋"/>
          <w:bCs w:val="0"/>
          <w:sz w:val="28"/>
          <w:szCs w:val="28"/>
        </w:rPr>
      </w:pPr>
      <w:r>
        <w:rPr>
          <w:rFonts w:hint="eastAsia" w:ascii="楷体" w:hAnsi="楷体" w:cs="仿宋"/>
          <w:bCs w:val="0"/>
          <w:sz w:val="28"/>
          <w:szCs w:val="28"/>
        </w:rPr>
        <w:t>7.教学管理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教学管理模式的创新研究与实践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教学管理信息化探究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教学管理体制创新研究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基层教学管理人员职业化探讨</w:t>
      </w:r>
    </w:p>
    <w:p/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DllMzA1N2I2NTgzZTdkOTY3MWU1M2EyYzlkOTAifQ=="/>
  </w:docVars>
  <w:rsids>
    <w:rsidRoot w:val="24E93CD2"/>
    <w:rsid w:val="24E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after="60" w:line="360" w:lineRule="auto"/>
      <w:ind w:firstLine="200" w:firstLineChars="200"/>
      <w:outlineLvl w:val="1"/>
    </w:pPr>
    <w:rPr>
      <w:rFonts w:eastAsia="楷体" w:asciiTheme="majorHAnsi" w:hAnsiTheme="majorHAnsi" w:cstheme="majorBidi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2022-09-21T06:55:00Z</dcterms:created>
  <dc:creator>趣多多</dc:creator>
  <cp:lastModifiedBy>趣多多</cp:lastModifiedBy>
  <dcterms:modified xsi:type="dcterms:W3CDTF">2022-09-21T06:56:06Z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36E25D96A60B49E7AE8D327D0B2B7945</vt:lpwstr>
  </property>
</Properties>
</file>